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98849" w14:textId="77777777" w:rsidR="00D01072" w:rsidRPr="00307628" w:rsidRDefault="00D01072" w:rsidP="00D01072">
      <w:pPr>
        <w:rPr>
          <w:rFonts w:ascii="Garamond" w:hAnsi="Garamond"/>
          <w:sz w:val="28"/>
        </w:rPr>
      </w:pPr>
      <w:r w:rsidRPr="00307628">
        <w:rPr>
          <w:rFonts w:ascii="Garamond" w:hAnsi="Garamond"/>
          <w:sz w:val="28"/>
        </w:rPr>
        <w:t>Terms of Application</w:t>
      </w:r>
    </w:p>
    <w:p w14:paraId="404E44A4" w14:textId="77777777" w:rsidR="00D01072" w:rsidRPr="00307628" w:rsidRDefault="00D01072" w:rsidP="00D01072">
      <w:pPr>
        <w:rPr>
          <w:rFonts w:ascii="Garamond" w:hAnsi="Garamond"/>
          <w:b/>
          <w:bCs/>
          <w:sz w:val="20"/>
          <w:szCs w:val="20"/>
        </w:rPr>
      </w:pPr>
    </w:p>
    <w:p w14:paraId="0488060D" w14:textId="77777777" w:rsidR="00D01072" w:rsidRPr="00307628" w:rsidRDefault="00D01072" w:rsidP="00D01072">
      <w:pPr>
        <w:rPr>
          <w:rFonts w:ascii="Garamond" w:hAnsi="Garamond" w:cstheme="minorHAnsi"/>
          <w:sz w:val="24"/>
          <w:szCs w:val="24"/>
        </w:rPr>
      </w:pPr>
      <w:r w:rsidRPr="00307628">
        <w:rPr>
          <w:rFonts w:ascii="Garamond" w:hAnsi="Garamond" w:cstheme="minorHAnsi"/>
          <w:b/>
          <w:bCs/>
          <w:sz w:val="24"/>
          <w:szCs w:val="24"/>
        </w:rPr>
        <w:t>Fees:</w:t>
      </w:r>
    </w:p>
    <w:p w14:paraId="715CC0B7" w14:textId="202F01BB" w:rsidR="00D01072" w:rsidRPr="00307628" w:rsidRDefault="00567354" w:rsidP="00D01072">
      <w:pPr>
        <w:pStyle w:val="ListParagraph"/>
        <w:numPr>
          <w:ilvl w:val="0"/>
          <w:numId w:val="1"/>
        </w:numPr>
        <w:spacing w:after="200" w:line="276" w:lineRule="auto"/>
        <w:rPr>
          <w:rFonts w:ascii="Garamond" w:hAnsi="Garamond" w:cstheme="minorHAnsi"/>
          <w:sz w:val="24"/>
          <w:szCs w:val="24"/>
        </w:rPr>
      </w:pPr>
      <w:r>
        <w:rPr>
          <w:rFonts w:ascii="Garamond" w:hAnsi="Garamond" w:cstheme="minorHAnsi"/>
          <w:sz w:val="24"/>
          <w:szCs w:val="24"/>
        </w:rPr>
        <w:t>The f</w:t>
      </w:r>
      <w:r w:rsidR="00D01072" w:rsidRPr="00307628">
        <w:rPr>
          <w:rFonts w:ascii="Garamond" w:hAnsi="Garamond" w:cstheme="minorHAnsi"/>
          <w:sz w:val="24"/>
          <w:szCs w:val="24"/>
        </w:rPr>
        <w:t>ull balance of fees are payable before the start of the course and cover tuition and assessment of the named course.</w:t>
      </w:r>
    </w:p>
    <w:p w14:paraId="0E5A1BD4" w14:textId="77777777" w:rsidR="00D01072" w:rsidRPr="00307628" w:rsidRDefault="00D01072" w:rsidP="00D01072">
      <w:pPr>
        <w:pStyle w:val="ListParagraph"/>
        <w:numPr>
          <w:ilvl w:val="0"/>
          <w:numId w:val="1"/>
        </w:numPr>
        <w:spacing w:after="200" w:line="276" w:lineRule="auto"/>
        <w:rPr>
          <w:rFonts w:ascii="Garamond" w:hAnsi="Garamond" w:cstheme="minorHAnsi"/>
          <w:sz w:val="24"/>
          <w:szCs w:val="24"/>
        </w:rPr>
      </w:pPr>
      <w:r w:rsidRPr="00307628">
        <w:rPr>
          <w:rFonts w:ascii="Garamond" w:hAnsi="Garamond" w:cstheme="minorHAnsi"/>
          <w:sz w:val="24"/>
          <w:szCs w:val="24"/>
        </w:rPr>
        <w:t xml:space="preserve">Fees are </w:t>
      </w:r>
      <w:r w:rsidRPr="00307628">
        <w:rPr>
          <w:rFonts w:ascii="Garamond" w:hAnsi="Garamond" w:cstheme="minorHAnsi"/>
          <w:b/>
          <w:bCs/>
          <w:sz w:val="24"/>
          <w:szCs w:val="24"/>
        </w:rPr>
        <w:t>non-refundable</w:t>
      </w:r>
      <w:r w:rsidRPr="00307628">
        <w:rPr>
          <w:rFonts w:ascii="Garamond" w:hAnsi="Garamond" w:cstheme="minorHAnsi"/>
          <w:sz w:val="24"/>
          <w:szCs w:val="24"/>
        </w:rPr>
        <w:t xml:space="preserve"> unless the course is cancelled by Winterbourne Centre for Horticulture.</w:t>
      </w:r>
    </w:p>
    <w:p w14:paraId="31EA447F" w14:textId="77777777" w:rsidR="00D01072" w:rsidRPr="00307628" w:rsidRDefault="00D01072" w:rsidP="00D01072">
      <w:pPr>
        <w:pStyle w:val="ListParagraph"/>
        <w:numPr>
          <w:ilvl w:val="0"/>
          <w:numId w:val="1"/>
        </w:numPr>
        <w:spacing w:after="200" w:line="276" w:lineRule="auto"/>
        <w:rPr>
          <w:rFonts w:ascii="Garamond" w:hAnsi="Garamond" w:cstheme="minorHAnsi"/>
          <w:sz w:val="24"/>
          <w:szCs w:val="24"/>
        </w:rPr>
      </w:pPr>
      <w:r w:rsidRPr="00307628">
        <w:rPr>
          <w:rFonts w:ascii="Garamond" w:hAnsi="Garamond" w:cstheme="minorHAnsi"/>
          <w:sz w:val="24"/>
          <w:szCs w:val="24"/>
        </w:rPr>
        <w:t>In the event of cancellation by Winterbourne Centre for Horticulture, only tuition fees proportionate to the lessons not received will be refunded.</w:t>
      </w:r>
    </w:p>
    <w:p w14:paraId="0352839F" w14:textId="77777777" w:rsidR="00D01072" w:rsidRPr="00307628" w:rsidRDefault="00D01072" w:rsidP="00D01072">
      <w:pPr>
        <w:pStyle w:val="ListParagraph"/>
        <w:numPr>
          <w:ilvl w:val="0"/>
          <w:numId w:val="1"/>
        </w:numPr>
        <w:spacing w:after="200" w:line="276" w:lineRule="auto"/>
        <w:rPr>
          <w:rFonts w:ascii="Garamond" w:hAnsi="Garamond" w:cstheme="minorHAnsi"/>
          <w:sz w:val="24"/>
          <w:szCs w:val="24"/>
        </w:rPr>
      </w:pPr>
      <w:r w:rsidRPr="00307628">
        <w:rPr>
          <w:rFonts w:ascii="Garamond" w:hAnsi="Garamond" w:cstheme="minorHAnsi"/>
          <w:sz w:val="24"/>
          <w:szCs w:val="24"/>
        </w:rPr>
        <w:t>Fees for RHS certificates include registration fees payable to the RHS which are non-refundable under any circumstances.</w:t>
      </w:r>
    </w:p>
    <w:p w14:paraId="0F90292E" w14:textId="77777777" w:rsidR="00D01072" w:rsidRPr="00307628" w:rsidRDefault="00D01072" w:rsidP="00D01072">
      <w:pPr>
        <w:pStyle w:val="ListParagraph"/>
        <w:numPr>
          <w:ilvl w:val="0"/>
          <w:numId w:val="1"/>
        </w:numPr>
        <w:spacing w:after="200" w:line="276" w:lineRule="auto"/>
        <w:rPr>
          <w:rFonts w:ascii="Garamond" w:hAnsi="Garamond" w:cstheme="minorHAnsi"/>
          <w:sz w:val="24"/>
          <w:szCs w:val="24"/>
        </w:rPr>
      </w:pPr>
      <w:r w:rsidRPr="00307628">
        <w:rPr>
          <w:rFonts w:ascii="Garamond" w:hAnsi="Garamond" w:cstheme="minorHAnsi"/>
          <w:sz w:val="24"/>
          <w:szCs w:val="24"/>
        </w:rPr>
        <w:t xml:space="preserve">Additional assessment fees will be applicable if a learner needs to </w:t>
      </w:r>
      <w:proofErr w:type="spellStart"/>
      <w:r w:rsidRPr="00307628">
        <w:rPr>
          <w:rFonts w:ascii="Garamond" w:hAnsi="Garamond" w:cstheme="minorHAnsi"/>
          <w:sz w:val="24"/>
          <w:szCs w:val="24"/>
        </w:rPr>
        <w:t>resit</w:t>
      </w:r>
      <w:proofErr w:type="spellEnd"/>
      <w:r w:rsidRPr="00307628">
        <w:rPr>
          <w:rFonts w:ascii="Garamond" w:hAnsi="Garamond" w:cstheme="minorHAnsi"/>
          <w:sz w:val="24"/>
          <w:szCs w:val="24"/>
        </w:rPr>
        <w:t xml:space="preserve"> any exams, or if they choose to take any exams online (where offered). These fees are set by the RHS and will be passed onto the learner. An example resit charge for the theory exam is £85. </w:t>
      </w:r>
    </w:p>
    <w:p w14:paraId="3D9318DF" w14:textId="77777777" w:rsidR="00307628" w:rsidRDefault="00307628" w:rsidP="00D01072">
      <w:pPr>
        <w:rPr>
          <w:rFonts w:ascii="Garamond" w:hAnsi="Garamond" w:cstheme="minorHAnsi"/>
          <w:b/>
          <w:bCs/>
          <w:sz w:val="24"/>
          <w:szCs w:val="24"/>
        </w:rPr>
      </w:pPr>
    </w:p>
    <w:p w14:paraId="69B77604" w14:textId="1B34399E" w:rsidR="00307628" w:rsidRDefault="00307628" w:rsidP="00D01072">
      <w:pPr>
        <w:rPr>
          <w:rFonts w:ascii="Garamond" w:hAnsi="Garamond" w:cstheme="minorHAnsi"/>
          <w:b/>
          <w:bCs/>
          <w:sz w:val="24"/>
          <w:szCs w:val="24"/>
        </w:rPr>
      </w:pPr>
      <w:r>
        <w:rPr>
          <w:rFonts w:ascii="Garamond" w:hAnsi="Garamond" w:cstheme="minorHAnsi"/>
          <w:b/>
          <w:bCs/>
          <w:sz w:val="24"/>
          <w:szCs w:val="24"/>
        </w:rPr>
        <w:t>Personal Data:</w:t>
      </w:r>
    </w:p>
    <w:p w14:paraId="2A045D61" w14:textId="77777777" w:rsidR="00567354" w:rsidRDefault="00307628" w:rsidP="00D01072">
      <w:pPr>
        <w:rPr>
          <w:rFonts w:ascii="Garamond" w:hAnsi="Garamond" w:cstheme="minorHAnsi"/>
          <w:sz w:val="24"/>
          <w:szCs w:val="24"/>
        </w:rPr>
      </w:pPr>
      <w:r>
        <w:rPr>
          <w:rFonts w:ascii="Garamond" w:hAnsi="Garamond" w:cstheme="minorHAnsi"/>
          <w:sz w:val="24"/>
          <w:szCs w:val="24"/>
        </w:rPr>
        <w:t>Your personal data will be processed for the purposes of facilitating the course. This includes sharing some details with the RHS Qualifications tea</w:t>
      </w:r>
      <w:r w:rsidR="00567354">
        <w:rPr>
          <w:rFonts w:ascii="Garamond" w:hAnsi="Garamond" w:cstheme="minorHAnsi"/>
          <w:sz w:val="24"/>
          <w:szCs w:val="24"/>
        </w:rPr>
        <w:t>m or the NCFE depending on which course you are taking</w:t>
      </w:r>
      <w:r>
        <w:rPr>
          <w:rFonts w:ascii="Garamond" w:hAnsi="Garamond" w:cstheme="minorHAnsi"/>
          <w:sz w:val="24"/>
          <w:szCs w:val="24"/>
        </w:rPr>
        <w:t xml:space="preserve">. Further information can be </w:t>
      </w:r>
      <w:r w:rsidR="00567354">
        <w:rPr>
          <w:rFonts w:ascii="Garamond" w:hAnsi="Garamond" w:cstheme="minorHAnsi"/>
          <w:sz w:val="24"/>
          <w:szCs w:val="24"/>
        </w:rPr>
        <w:t xml:space="preserve">found on the relevant websites: </w:t>
      </w:r>
      <w:r>
        <w:rPr>
          <w:rFonts w:ascii="Garamond" w:hAnsi="Garamond" w:cstheme="minorHAnsi"/>
          <w:sz w:val="24"/>
          <w:szCs w:val="24"/>
        </w:rPr>
        <w:t xml:space="preserve"> </w:t>
      </w:r>
      <w:hyperlink r:id="rId5" w:history="1">
        <w:r w:rsidRPr="00BD367D">
          <w:rPr>
            <w:rStyle w:val="Hyperlink"/>
            <w:rFonts w:ascii="Garamond" w:hAnsi="Garamond" w:cstheme="minorHAnsi"/>
            <w:sz w:val="24"/>
            <w:szCs w:val="24"/>
          </w:rPr>
          <w:t>https://www.winterbourne.org.uk/privacy/</w:t>
        </w:r>
      </w:hyperlink>
      <w:r>
        <w:rPr>
          <w:rFonts w:ascii="Garamond" w:hAnsi="Garamond" w:cstheme="minorHAnsi"/>
          <w:sz w:val="24"/>
          <w:szCs w:val="24"/>
        </w:rPr>
        <w:t xml:space="preserve"> </w:t>
      </w:r>
    </w:p>
    <w:p w14:paraId="1FEEC50D" w14:textId="5D4F1646" w:rsidR="00307628" w:rsidRDefault="00567354" w:rsidP="00D01072">
      <w:pPr>
        <w:rPr>
          <w:rFonts w:ascii="Garamond" w:hAnsi="Garamond" w:cstheme="minorHAnsi"/>
          <w:sz w:val="24"/>
          <w:szCs w:val="24"/>
        </w:rPr>
      </w:pPr>
      <w:hyperlink r:id="rId6" w:history="1">
        <w:r w:rsidRPr="00AF0A54">
          <w:rPr>
            <w:rStyle w:val="Hyperlink"/>
            <w:rFonts w:ascii="Garamond" w:hAnsi="Garamond" w:cstheme="minorHAnsi"/>
            <w:sz w:val="24"/>
            <w:szCs w:val="24"/>
          </w:rPr>
          <w:t>https://www.rhs.org.uk/privacy</w:t>
        </w:r>
      </w:hyperlink>
    </w:p>
    <w:p w14:paraId="7C5BAC82" w14:textId="5C7A78FC" w:rsidR="00567354" w:rsidRDefault="00567354" w:rsidP="00D01072">
      <w:pPr>
        <w:rPr>
          <w:rFonts w:ascii="Garamond" w:hAnsi="Garamond" w:cstheme="minorHAnsi"/>
          <w:sz w:val="24"/>
          <w:szCs w:val="24"/>
        </w:rPr>
      </w:pPr>
      <w:hyperlink r:id="rId7" w:history="1">
        <w:r w:rsidRPr="00AF0A54">
          <w:rPr>
            <w:rStyle w:val="Hyperlink"/>
            <w:rFonts w:ascii="Garamond" w:hAnsi="Garamond" w:cstheme="minorHAnsi"/>
            <w:sz w:val="24"/>
            <w:szCs w:val="24"/>
          </w:rPr>
          <w:t>https://www.ncfe.org.uk/customer-and-learner-support/customer-support/legal-information/privacy-notice/</w:t>
        </w:r>
      </w:hyperlink>
    </w:p>
    <w:p w14:paraId="710A58CC" w14:textId="77777777" w:rsidR="00307628" w:rsidRDefault="00307628" w:rsidP="00D01072">
      <w:pPr>
        <w:rPr>
          <w:rFonts w:ascii="Garamond" w:hAnsi="Garamond" w:cstheme="minorHAnsi"/>
          <w:b/>
          <w:bCs/>
          <w:sz w:val="24"/>
          <w:szCs w:val="24"/>
        </w:rPr>
      </w:pPr>
    </w:p>
    <w:p w14:paraId="288888F4" w14:textId="3E37782E" w:rsidR="00D01072" w:rsidRPr="00307628" w:rsidRDefault="00D01072" w:rsidP="00D01072">
      <w:pPr>
        <w:rPr>
          <w:rFonts w:ascii="Garamond" w:hAnsi="Garamond" w:cstheme="minorHAnsi"/>
          <w:b/>
          <w:bCs/>
          <w:sz w:val="24"/>
          <w:szCs w:val="24"/>
        </w:rPr>
      </w:pPr>
      <w:r w:rsidRPr="00307628">
        <w:rPr>
          <w:rFonts w:ascii="Garamond" w:hAnsi="Garamond" w:cstheme="minorHAnsi"/>
          <w:b/>
          <w:bCs/>
          <w:sz w:val="24"/>
          <w:szCs w:val="24"/>
        </w:rPr>
        <w:t>Attendance:</w:t>
      </w:r>
    </w:p>
    <w:p w14:paraId="18FACED0" w14:textId="77777777" w:rsidR="00D01072" w:rsidRPr="00307628" w:rsidRDefault="00D01072" w:rsidP="00D01072">
      <w:pPr>
        <w:rPr>
          <w:rFonts w:ascii="Garamond" w:hAnsi="Garamond" w:cstheme="minorHAnsi"/>
          <w:sz w:val="24"/>
          <w:szCs w:val="24"/>
        </w:rPr>
      </w:pPr>
      <w:r w:rsidRPr="00307628">
        <w:rPr>
          <w:rFonts w:ascii="Garamond" w:hAnsi="Garamond" w:cstheme="minorHAnsi"/>
          <w:sz w:val="24"/>
          <w:szCs w:val="24"/>
        </w:rPr>
        <w:t xml:space="preserve">Learners are advised to attend every class and assessment session to ensure the best chance to achieve the qualification. </w:t>
      </w:r>
    </w:p>
    <w:p w14:paraId="757359CD" w14:textId="77777777" w:rsidR="00D01072" w:rsidRPr="00307628" w:rsidRDefault="00D01072" w:rsidP="00D01072">
      <w:pPr>
        <w:rPr>
          <w:rFonts w:ascii="Garamond" w:hAnsi="Garamond" w:cstheme="minorHAnsi"/>
          <w:sz w:val="24"/>
          <w:szCs w:val="24"/>
        </w:rPr>
      </w:pPr>
      <w:r w:rsidRPr="00307628">
        <w:rPr>
          <w:rFonts w:ascii="Garamond" w:hAnsi="Garamond" w:cstheme="minorHAnsi"/>
          <w:sz w:val="24"/>
          <w:szCs w:val="24"/>
        </w:rPr>
        <w:t>Winterbourne Centre for Horticulture is not able to accommodate ‘interruptions of study’ or deferrals, meaning that if a learner is unable to continue with their course, we cannot offer to reinstate them on the course of study the following year. Leaving the course means complete withdrawal.</w:t>
      </w:r>
    </w:p>
    <w:p w14:paraId="3FE0691C" w14:textId="7BA04E0A" w:rsidR="00D01072" w:rsidRPr="00307628" w:rsidRDefault="00567354" w:rsidP="00D01072">
      <w:pPr>
        <w:spacing w:after="0"/>
        <w:rPr>
          <w:rFonts w:ascii="Garamond" w:hAnsi="Garamond" w:cstheme="minorHAnsi"/>
          <w:bCs/>
          <w:sz w:val="24"/>
          <w:szCs w:val="24"/>
        </w:rPr>
      </w:pPr>
      <w:r>
        <w:rPr>
          <w:rFonts w:ascii="Garamond" w:hAnsi="Garamond" w:cstheme="minorHAnsi"/>
          <w:sz w:val="24"/>
          <w:szCs w:val="24"/>
        </w:rPr>
        <w:t>Any a</w:t>
      </w:r>
      <w:r w:rsidR="00D01072" w:rsidRPr="00307628">
        <w:rPr>
          <w:rFonts w:ascii="Garamond" w:hAnsi="Garamond" w:cstheme="minorHAnsi"/>
          <w:sz w:val="24"/>
          <w:szCs w:val="24"/>
        </w:rPr>
        <w:t>dvertised dates of classes may be subject to change should a class be cancelled or postponed due to unforeseen circumstances.</w:t>
      </w:r>
      <w:r w:rsidR="00D01072" w:rsidRPr="00307628">
        <w:rPr>
          <w:rFonts w:ascii="Garamond" w:hAnsi="Garamond" w:cstheme="minorHAnsi"/>
          <w:bCs/>
          <w:sz w:val="24"/>
          <w:szCs w:val="24"/>
        </w:rPr>
        <w:t xml:space="preserve"> In the event of any significant disruption we would endeavour to reschedule lessons as appropriate. </w:t>
      </w:r>
    </w:p>
    <w:p w14:paraId="1F2D3655" w14:textId="77777777" w:rsidR="00D01072" w:rsidRPr="00307628" w:rsidRDefault="00D01072" w:rsidP="00D01072">
      <w:pPr>
        <w:rPr>
          <w:rFonts w:ascii="Garamond" w:hAnsi="Garamond" w:cstheme="minorHAnsi"/>
          <w:sz w:val="24"/>
          <w:szCs w:val="24"/>
        </w:rPr>
      </w:pPr>
    </w:p>
    <w:p w14:paraId="1DBBA2B6" w14:textId="77777777" w:rsidR="00567354" w:rsidRDefault="00567354" w:rsidP="00D01072">
      <w:pPr>
        <w:spacing w:after="0"/>
        <w:rPr>
          <w:rFonts w:ascii="Garamond" w:hAnsi="Garamond"/>
          <w:b/>
          <w:sz w:val="24"/>
          <w:szCs w:val="24"/>
        </w:rPr>
      </w:pPr>
    </w:p>
    <w:p w14:paraId="27234205" w14:textId="77777777" w:rsidR="00567354" w:rsidRDefault="00567354" w:rsidP="00D01072">
      <w:pPr>
        <w:spacing w:after="0"/>
        <w:rPr>
          <w:rFonts w:ascii="Garamond" w:hAnsi="Garamond"/>
          <w:b/>
          <w:sz w:val="24"/>
          <w:szCs w:val="24"/>
        </w:rPr>
      </w:pPr>
    </w:p>
    <w:p w14:paraId="6F757C68" w14:textId="77777777" w:rsidR="00567354" w:rsidRDefault="00567354" w:rsidP="00D01072">
      <w:pPr>
        <w:spacing w:after="0"/>
        <w:rPr>
          <w:rFonts w:ascii="Garamond" w:hAnsi="Garamond"/>
          <w:b/>
          <w:sz w:val="24"/>
          <w:szCs w:val="24"/>
        </w:rPr>
      </w:pPr>
    </w:p>
    <w:p w14:paraId="248A2895" w14:textId="0EA873F7" w:rsidR="00D01072" w:rsidRPr="00307628" w:rsidRDefault="00D01072" w:rsidP="00D01072">
      <w:pPr>
        <w:spacing w:after="0"/>
        <w:rPr>
          <w:rFonts w:ascii="Garamond" w:hAnsi="Garamond"/>
          <w:b/>
          <w:sz w:val="24"/>
          <w:szCs w:val="24"/>
        </w:rPr>
      </w:pPr>
      <w:r w:rsidRPr="00307628">
        <w:rPr>
          <w:rFonts w:ascii="Garamond" w:hAnsi="Garamond"/>
          <w:b/>
          <w:sz w:val="24"/>
          <w:szCs w:val="24"/>
        </w:rPr>
        <w:lastRenderedPageBreak/>
        <w:t>Additional time:</w:t>
      </w:r>
    </w:p>
    <w:p w14:paraId="63439D77" w14:textId="77777777" w:rsidR="00D01072" w:rsidRPr="00307628" w:rsidRDefault="00D01072" w:rsidP="00D01072">
      <w:pPr>
        <w:spacing w:after="0"/>
        <w:rPr>
          <w:rFonts w:ascii="Garamond" w:hAnsi="Garamond"/>
          <w:b/>
          <w:sz w:val="24"/>
          <w:szCs w:val="24"/>
        </w:rPr>
      </w:pPr>
    </w:p>
    <w:p w14:paraId="33FCC70E" w14:textId="63ECE028" w:rsidR="00D01072" w:rsidRPr="00307628" w:rsidRDefault="00D01072" w:rsidP="00D01072">
      <w:pPr>
        <w:spacing w:after="0"/>
        <w:rPr>
          <w:rFonts w:ascii="Garamond" w:hAnsi="Garamond"/>
          <w:bCs/>
          <w:sz w:val="24"/>
          <w:szCs w:val="24"/>
        </w:rPr>
      </w:pPr>
      <w:r w:rsidRPr="00307628">
        <w:rPr>
          <w:rFonts w:ascii="Garamond" w:hAnsi="Garamond"/>
          <w:bCs/>
          <w:sz w:val="24"/>
          <w:szCs w:val="24"/>
        </w:rPr>
        <w:t xml:space="preserve">Please note that all dates and timings are subject to adjustment if required. </w:t>
      </w:r>
      <w:r w:rsidR="00567354">
        <w:rPr>
          <w:rFonts w:ascii="Garamond" w:hAnsi="Garamond"/>
          <w:bCs/>
          <w:sz w:val="24"/>
          <w:szCs w:val="24"/>
        </w:rPr>
        <w:t>RHS e</w:t>
      </w:r>
      <w:r w:rsidRPr="00307628">
        <w:rPr>
          <w:rFonts w:ascii="Garamond" w:hAnsi="Garamond"/>
          <w:bCs/>
          <w:sz w:val="24"/>
          <w:szCs w:val="24"/>
        </w:rPr>
        <w:t xml:space="preserve">xam and assessment dates are set by the RHS and cannot be rescheduled. </w:t>
      </w:r>
    </w:p>
    <w:p w14:paraId="036D425A" w14:textId="77777777" w:rsidR="00D01072" w:rsidRPr="00307628" w:rsidRDefault="00D01072" w:rsidP="00D01072">
      <w:pPr>
        <w:spacing w:after="0"/>
        <w:rPr>
          <w:rFonts w:ascii="Garamond" w:hAnsi="Garamond"/>
          <w:bCs/>
          <w:sz w:val="24"/>
          <w:szCs w:val="24"/>
        </w:rPr>
      </w:pPr>
      <w:r w:rsidRPr="00307628">
        <w:rPr>
          <w:rFonts w:ascii="Garamond" w:hAnsi="Garamond"/>
          <w:bCs/>
          <w:sz w:val="24"/>
          <w:szCs w:val="24"/>
        </w:rPr>
        <w:t xml:space="preserve">Each class will accrue a level of homework that learners will need to set time aside for. As a general guide, there will be roughly a day of homework per week for each class. </w:t>
      </w:r>
    </w:p>
    <w:p w14:paraId="34EEF435" w14:textId="77777777" w:rsidR="00567354" w:rsidRDefault="00567354" w:rsidP="00D01072">
      <w:pPr>
        <w:rPr>
          <w:rFonts w:ascii="Garamond" w:hAnsi="Garamond" w:cstheme="minorHAnsi"/>
          <w:b/>
          <w:bCs/>
          <w:sz w:val="24"/>
          <w:szCs w:val="24"/>
        </w:rPr>
      </w:pPr>
    </w:p>
    <w:p w14:paraId="0DD519A5" w14:textId="77777777" w:rsidR="00567354" w:rsidRDefault="00567354" w:rsidP="00D01072">
      <w:pPr>
        <w:rPr>
          <w:rFonts w:ascii="Garamond" w:hAnsi="Garamond" w:cstheme="minorHAnsi"/>
          <w:b/>
          <w:bCs/>
          <w:sz w:val="24"/>
          <w:szCs w:val="24"/>
        </w:rPr>
      </w:pPr>
    </w:p>
    <w:p w14:paraId="11971724" w14:textId="4E1B7144" w:rsidR="00D01072" w:rsidRPr="00307628" w:rsidRDefault="00D01072" w:rsidP="00D01072">
      <w:pPr>
        <w:rPr>
          <w:rFonts w:ascii="Garamond" w:hAnsi="Garamond" w:cstheme="minorHAnsi"/>
          <w:b/>
          <w:bCs/>
          <w:sz w:val="24"/>
          <w:szCs w:val="24"/>
        </w:rPr>
      </w:pPr>
      <w:r w:rsidRPr="00307628">
        <w:rPr>
          <w:rFonts w:ascii="Garamond" w:hAnsi="Garamond" w:cstheme="minorHAnsi"/>
          <w:b/>
          <w:bCs/>
          <w:sz w:val="24"/>
          <w:szCs w:val="24"/>
        </w:rPr>
        <w:t>Facilities and equipment:</w:t>
      </w:r>
    </w:p>
    <w:p w14:paraId="6C5F8C81" w14:textId="77777777" w:rsidR="00D01072" w:rsidRPr="00307628" w:rsidRDefault="00D01072" w:rsidP="00D01072">
      <w:pPr>
        <w:rPr>
          <w:rFonts w:ascii="Garamond" w:hAnsi="Garamond" w:cstheme="minorHAnsi"/>
          <w:sz w:val="24"/>
          <w:szCs w:val="24"/>
        </w:rPr>
      </w:pPr>
      <w:r w:rsidRPr="00307628">
        <w:rPr>
          <w:rFonts w:ascii="Garamond" w:hAnsi="Garamond" w:cstheme="minorHAnsi"/>
          <w:sz w:val="24"/>
          <w:szCs w:val="24"/>
        </w:rPr>
        <w:t xml:space="preserve">Learners at Winterbourne Centre for Horticulture will be given access to a Virtual Learning Environment within two weeks of enrolment and must provide an email address to facilitate this. Students must have access to a computer at home. </w:t>
      </w:r>
    </w:p>
    <w:p w14:paraId="289E1532" w14:textId="77777777" w:rsidR="00D01072" w:rsidRPr="00307628" w:rsidRDefault="00D01072" w:rsidP="00D01072">
      <w:pPr>
        <w:rPr>
          <w:rFonts w:ascii="Garamond" w:hAnsi="Garamond" w:cstheme="minorHAnsi"/>
          <w:sz w:val="24"/>
          <w:szCs w:val="24"/>
        </w:rPr>
      </w:pPr>
    </w:p>
    <w:p w14:paraId="539FDB08" w14:textId="77777777" w:rsidR="00D01072" w:rsidRPr="00307628" w:rsidRDefault="00D01072" w:rsidP="00D01072">
      <w:pPr>
        <w:rPr>
          <w:rFonts w:ascii="Garamond" w:hAnsi="Garamond" w:cstheme="minorHAnsi"/>
          <w:sz w:val="24"/>
          <w:szCs w:val="24"/>
        </w:rPr>
      </w:pPr>
      <w:r w:rsidRPr="00307628">
        <w:rPr>
          <w:rFonts w:ascii="Garamond" w:hAnsi="Garamond" w:cstheme="minorHAnsi"/>
          <w:sz w:val="24"/>
          <w:szCs w:val="24"/>
        </w:rPr>
        <w:t>There is a small horticultural library at the Centre.</w:t>
      </w:r>
    </w:p>
    <w:p w14:paraId="36A2A0C4" w14:textId="77777777" w:rsidR="00D01072" w:rsidRPr="00307628" w:rsidRDefault="00D01072" w:rsidP="00D01072">
      <w:pPr>
        <w:rPr>
          <w:rFonts w:ascii="Garamond" w:hAnsi="Garamond" w:cstheme="minorHAnsi"/>
          <w:sz w:val="24"/>
          <w:szCs w:val="24"/>
        </w:rPr>
      </w:pPr>
    </w:p>
    <w:p w14:paraId="17FE5766" w14:textId="77777777" w:rsidR="00D01072" w:rsidRPr="00307628" w:rsidRDefault="00D01072" w:rsidP="00D01072">
      <w:pPr>
        <w:rPr>
          <w:rFonts w:ascii="Garamond" w:hAnsi="Garamond" w:cstheme="minorHAnsi"/>
          <w:sz w:val="24"/>
          <w:szCs w:val="24"/>
        </w:rPr>
      </w:pPr>
      <w:r w:rsidRPr="00307628">
        <w:rPr>
          <w:rFonts w:ascii="Garamond" w:hAnsi="Garamond" w:cstheme="minorHAnsi"/>
          <w:sz w:val="24"/>
          <w:szCs w:val="24"/>
        </w:rPr>
        <w:t xml:space="preserve">Tools and gardening equipment will be provided by Winterbourne Centre for Horticulture, but students are responsible for wearing suitable clothing and for providing their own protective footwear and gloves. </w:t>
      </w:r>
    </w:p>
    <w:p w14:paraId="136B8F84" w14:textId="77777777" w:rsidR="00D01072" w:rsidRPr="00307628" w:rsidRDefault="00D01072" w:rsidP="00D01072">
      <w:pPr>
        <w:rPr>
          <w:rFonts w:ascii="Garamond" w:hAnsi="Garamond" w:cstheme="minorHAnsi"/>
          <w:sz w:val="24"/>
          <w:szCs w:val="24"/>
        </w:rPr>
      </w:pPr>
    </w:p>
    <w:p w14:paraId="206D7BEB" w14:textId="77777777" w:rsidR="00D01072" w:rsidRPr="00307628" w:rsidRDefault="00D01072" w:rsidP="00D01072">
      <w:pPr>
        <w:rPr>
          <w:rFonts w:ascii="Garamond" w:hAnsi="Garamond" w:cstheme="minorHAnsi"/>
          <w:sz w:val="24"/>
          <w:szCs w:val="24"/>
        </w:rPr>
      </w:pPr>
      <w:r w:rsidRPr="00307628">
        <w:rPr>
          <w:rFonts w:ascii="Garamond" w:hAnsi="Garamond" w:cstheme="minorHAnsi"/>
          <w:sz w:val="24"/>
          <w:szCs w:val="24"/>
        </w:rPr>
        <w:t xml:space="preserve">A kitchen area with fridge is provided in the Winterbourne Centre for Horticulture. Tea bags, instant coffee and milk will be provided for the use of our learners. You are welcome to use the facilities but where possible, please do not leave items in the fridge overnight. </w:t>
      </w:r>
    </w:p>
    <w:p w14:paraId="2337AC5B" w14:textId="77777777" w:rsidR="00D01072" w:rsidRPr="00307628" w:rsidRDefault="00D01072" w:rsidP="00D01072">
      <w:pPr>
        <w:rPr>
          <w:rFonts w:ascii="Garamond" w:hAnsi="Garamond" w:cstheme="minorHAnsi"/>
          <w:sz w:val="24"/>
          <w:szCs w:val="24"/>
        </w:rPr>
      </w:pPr>
    </w:p>
    <w:p w14:paraId="29DBEB90" w14:textId="77777777" w:rsidR="00D01072" w:rsidRPr="00307628" w:rsidRDefault="00D01072" w:rsidP="00D01072">
      <w:pPr>
        <w:rPr>
          <w:rFonts w:ascii="Garamond" w:hAnsi="Garamond" w:cstheme="minorHAnsi"/>
          <w:sz w:val="24"/>
          <w:szCs w:val="24"/>
        </w:rPr>
      </w:pPr>
      <w:r w:rsidRPr="00307628">
        <w:rPr>
          <w:rFonts w:ascii="Garamond" w:hAnsi="Garamond" w:cstheme="minorHAnsi"/>
          <w:sz w:val="24"/>
          <w:szCs w:val="24"/>
        </w:rPr>
        <w:t xml:space="preserve">Free parking is available near the teaching area for use during lessons subject to availability. Winterbourne House and Garden’s public car park should not be used unless parking is not available in the usual teaching area car park. In the event that no space is available at either car park, a multi-story car park is available on </w:t>
      </w:r>
      <w:proofErr w:type="spellStart"/>
      <w:r w:rsidRPr="00307628">
        <w:rPr>
          <w:rFonts w:ascii="Garamond" w:hAnsi="Garamond" w:cstheme="minorHAnsi"/>
          <w:sz w:val="24"/>
          <w:szCs w:val="24"/>
        </w:rPr>
        <w:t>Pritchatts</w:t>
      </w:r>
      <w:proofErr w:type="spellEnd"/>
      <w:r w:rsidRPr="00307628">
        <w:rPr>
          <w:rFonts w:ascii="Garamond" w:hAnsi="Garamond" w:cstheme="minorHAnsi"/>
          <w:sz w:val="24"/>
          <w:szCs w:val="24"/>
        </w:rPr>
        <w:t xml:space="preserve"> Road. There is a small charge for use of this car park. </w:t>
      </w:r>
    </w:p>
    <w:p w14:paraId="74E8B83E" w14:textId="77777777" w:rsidR="00D01072" w:rsidRPr="00307628" w:rsidRDefault="00D01072" w:rsidP="00D01072">
      <w:pPr>
        <w:rPr>
          <w:rFonts w:ascii="Garamond" w:hAnsi="Garamond" w:cstheme="minorHAnsi"/>
          <w:sz w:val="24"/>
          <w:szCs w:val="24"/>
        </w:rPr>
      </w:pPr>
    </w:p>
    <w:p w14:paraId="48841836" w14:textId="77777777" w:rsidR="00567354" w:rsidRDefault="00567354" w:rsidP="00D01072">
      <w:pPr>
        <w:rPr>
          <w:rFonts w:ascii="Garamond" w:hAnsi="Garamond" w:cstheme="minorHAnsi"/>
          <w:b/>
          <w:bCs/>
          <w:sz w:val="24"/>
          <w:szCs w:val="24"/>
        </w:rPr>
      </w:pPr>
    </w:p>
    <w:p w14:paraId="1EF126ED" w14:textId="55B62A5D" w:rsidR="00D01072" w:rsidRPr="00307628" w:rsidRDefault="00D01072" w:rsidP="00D01072">
      <w:pPr>
        <w:rPr>
          <w:rFonts w:ascii="Garamond" w:hAnsi="Garamond" w:cstheme="minorHAnsi"/>
          <w:b/>
          <w:bCs/>
          <w:sz w:val="24"/>
          <w:szCs w:val="24"/>
        </w:rPr>
      </w:pPr>
      <w:r w:rsidRPr="00307628">
        <w:rPr>
          <w:rFonts w:ascii="Garamond" w:hAnsi="Garamond" w:cstheme="minorHAnsi"/>
          <w:b/>
          <w:bCs/>
          <w:sz w:val="24"/>
          <w:szCs w:val="24"/>
        </w:rPr>
        <w:t>Student status:</w:t>
      </w:r>
    </w:p>
    <w:p w14:paraId="246F0414" w14:textId="203D0283" w:rsidR="00D01072" w:rsidRPr="00307628" w:rsidRDefault="00D01072" w:rsidP="00D01072">
      <w:pPr>
        <w:rPr>
          <w:rFonts w:ascii="Garamond" w:hAnsi="Garamond" w:cstheme="minorHAnsi"/>
          <w:sz w:val="24"/>
          <w:szCs w:val="24"/>
        </w:rPr>
      </w:pPr>
      <w:r w:rsidRPr="00307628">
        <w:rPr>
          <w:rFonts w:ascii="Garamond" w:hAnsi="Garamond" w:cstheme="minorHAnsi"/>
          <w:sz w:val="24"/>
          <w:szCs w:val="24"/>
        </w:rPr>
        <w:t xml:space="preserve">Learners at Winterbourne Centre for Horticulture are </w:t>
      </w:r>
      <w:r w:rsidRPr="00307628">
        <w:rPr>
          <w:rFonts w:ascii="Garamond" w:hAnsi="Garamond" w:cstheme="minorHAnsi"/>
          <w:b/>
          <w:bCs/>
          <w:sz w:val="24"/>
          <w:szCs w:val="24"/>
        </w:rPr>
        <w:t>not</w:t>
      </w:r>
      <w:r w:rsidRPr="00307628">
        <w:rPr>
          <w:rFonts w:ascii="Garamond" w:hAnsi="Garamond" w:cstheme="minorHAnsi"/>
          <w:sz w:val="24"/>
          <w:szCs w:val="24"/>
        </w:rPr>
        <w:t xml:space="preserve"> students of the University of Birmingham and cannot access libraries</w:t>
      </w:r>
      <w:r w:rsidR="00567354">
        <w:rPr>
          <w:rFonts w:ascii="Garamond" w:hAnsi="Garamond" w:cstheme="minorHAnsi"/>
          <w:sz w:val="24"/>
          <w:szCs w:val="24"/>
        </w:rPr>
        <w:t>,</w:t>
      </w:r>
      <w:r w:rsidRPr="00307628">
        <w:rPr>
          <w:rFonts w:ascii="Garamond" w:hAnsi="Garamond" w:cstheme="minorHAnsi"/>
          <w:sz w:val="24"/>
          <w:szCs w:val="24"/>
        </w:rPr>
        <w:t xml:space="preserve"> other facilities or support opportunities that the University of Birmingham provides for the use of its students. </w:t>
      </w:r>
    </w:p>
    <w:p w14:paraId="51FC2CA9" w14:textId="77777777" w:rsidR="00D01072" w:rsidRPr="00307628" w:rsidRDefault="00D01072" w:rsidP="00D01072">
      <w:pPr>
        <w:rPr>
          <w:rFonts w:ascii="Garamond" w:hAnsi="Garamond" w:cstheme="minorHAnsi"/>
          <w:sz w:val="24"/>
          <w:szCs w:val="24"/>
        </w:rPr>
      </w:pPr>
    </w:p>
    <w:p w14:paraId="1E3F4926" w14:textId="77777777" w:rsidR="00567354" w:rsidRDefault="00567354" w:rsidP="00D01072">
      <w:pPr>
        <w:rPr>
          <w:rFonts w:ascii="Garamond" w:hAnsi="Garamond" w:cstheme="minorHAnsi"/>
          <w:b/>
          <w:bCs/>
          <w:sz w:val="24"/>
          <w:szCs w:val="24"/>
        </w:rPr>
      </w:pPr>
    </w:p>
    <w:p w14:paraId="1B67FD2F" w14:textId="77777777" w:rsidR="00567354" w:rsidRDefault="00567354" w:rsidP="00D01072">
      <w:pPr>
        <w:rPr>
          <w:rFonts w:ascii="Garamond" w:hAnsi="Garamond" w:cstheme="minorHAnsi"/>
          <w:b/>
          <w:bCs/>
          <w:sz w:val="24"/>
          <w:szCs w:val="24"/>
        </w:rPr>
      </w:pPr>
    </w:p>
    <w:p w14:paraId="6F8B7FE3" w14:textId="77777777" w:rsidR="00567354" w:rsidRDefault="00567354" w:rsidP="00D01072">
      <w:pPr>
        <w:rPr>
          <w:rFonts w:ascii="Garamond" w:hAnsi="Garamond" w:cstheme="minorHAnsi"/>
          <w:b/>
          <w:bCs/>
          <w:sz w:val="24"/>
          <w:szCs w:val="24"/>
        </w:rPr>
      </w:pPr>
    </w:p>
    <w:p w14:paraId="524A2E7A" w14:textId="7F68B8EE" w:rsidR="00D01072" w:rsidRPr="00307628" w:rsidRDefault="00D01072" w:rsidP="00D01072">
      <w:pPr>
        <w:rPr>
          <w:rFonts w:ascii="Garamond" w:hAnsi="Garamond" w:cstheme="minorHAnsi"/>
          <w:b/>
          <w:bCs/>
          <w:sz w:val="24"/>
          <w:szCs w:val="24"/>
        </w:rPr>
      </w:pPr>
      <w:r w:rsidRPr="00307628">
        <w:rPr>
          <w:rFonts w:ascii="Garamond" w:hAnsi="Garamond" w:cstheme="minorHAnsi"/>
          <w:b/>
          <w:bCs/>
          <w:sz w:val="24"/>
          <w:szCs w:val="24"/>
        </w:rPr>
        <w:t>Health and safety:</w:t>
      </w:r>
    </w:p>
    <w:p w14:paraId="02E5EB6C" w14:textId="77777777" w:rsidR="00D01072" w:rsidRPr="00307628" w:rsidRDefault="00D01072" w:rsidP="00D01072">
      <w:pPr>
        <w:rPr>
          <w:rFonts w:ascii="Garamond" w:hAnsi="Garamond" w:cstheme="minorHAnsi"/>
          <w:sz w:val="24"/>
          <w:szCs w:val="24"/>
        </w:rPr>
      </w:pPr>
      <w:r w:rsidRPr="00307628">
        <w:rPr>
          <w:rFonts w:ascii="Garamond" w:hAnsi="Garamond" w:cstheme="minorHAnsi"/>
          <w:sz w:val="24"/>
          <w:szCs w:val="24"/>
        </w:rPr>
        <w:t xml:space="preserve">Learners should inform Winterbourne Centre for Horticulture of changes to their health or physical abilities, for example recent surgery or pregnancy, so that we can adequately uphold the health and safety of Winterbourne’s learners and so that tutors can make any necessary adjustments. </w:t>
      </w:r>
    </w:p>
    <w:p w14:paraId="49852D54" w14:textId="77777777" w:rsidR="00D01072" w:rsidRPr="00307628" w:rsidRDefault="00D01072" w:rsidP="00D01072">
      <w:pPr>
        <w:rPr>
          <w:rFonts w:ascii="Garamond" w:hAnsi="Garamond" w:cstheme="minorHAnsi"/>
          <w:sz w:val="24"/>
          <w:szCs w:val="24"/>
        </w:rPr>
      </w:pPr>
    </w:p>
    <w:p w14:paraId="1528D7F9" w14:textId="77777777" w:rsidR="00D01072" w:rsidRPr="00307628" w:rsidRDefault="00D01072" w:rsidP="00D01072">
      <w:pPr>
        <w:rPr>
          <w:rFonts w:ascii="Garamond" w:hAnsi="Garamond" w:cstheme="minorHAnsi"/>
          <w:sz w:val="24"/>
          <w:szCs w:val="24"/>
        </w:rPr>
      </w:pPr>
      <w:r w:rsidRPr="00307628">
        <w:rPr>
          <w:rFonts w:ascii="Garamond" w:hAnsi="Garamond" w:cstheme="minorHAnsi"/>
          <w:sz w:val="24"/>
          <w:szCs w:val="24"/>
        </w:rPr>
        <w:t xml:space="preserve">RHS policy requires that learners are physically capable of taking practical exams and only some types of adjustments are permitted. </w:t>
      </w:r>
    </w:p>
    <w:p w14:paraId="5AF21783" w14:textId="77777777" w:rsidR="00D01072" w:rsidRPr="00307628" w:rsidRDefault="00D01072" w:rsidP="00D01072">
      <w:pPr>
        <w:rPr>
          <w:rFonts w:ascii="Garamond" w:hAnsi="Garamond" w:cstheme="minorHAnsi"/>
          <w:sz w:val="24"/>
          <w:szCs w:val="24"/>
        </w:rPr>
      </w:pPr>
    </w:p>
    <w:p w14:paraId="147CF54D" w14:textId="77777777" w:rsidR="00D01072" w:rsidRPr="00307628" w:rsidRDefault="00D01072" w:rsidP="00D01072">
      <w:pPr>
        <w:rPr>
          <w:rFonts w:ascii="Garamond" w:hAnsi="Garamond" w:cstheme="minorHAnsi"/>
          <w:sz w:val="24"/>
          <w:szCs w:val="24"/>
        </w:rPr>
      </w:pPr>
      <w:r w:rsidRPr="00307628">
        <w:rPr>
          <w:rFonts w:ascii="Garamond" w:hAnsi="Garamond" w:cstheme="minorHAnsi"/>
          <w:sz w:val="24"/>
          <w:szCs w:val="24"/>
        </w:rPr>
        <w:t xml:space="preserve">At enrolment you will be asked to provide details of an emergency contact. </w:t>
      </w:r>
    </w:p>
    <w:p w14:paraId="18DB565A" w14:textId="77777777" w:rsidR="00D01072" w:rsidRDefault="00D01072" w:rsidP="00D01072">
      <w:pPr>
        <w:rPr>
          <w:rFonts w:ascii="Garamond" w:hAnsi="Garamond" w:cstheme="minorHAnsi"/>
          <w:sz w:val="24"/>
          <w:szCs w:val="24"/>
        </w:rPr>
      </w:pPr>
    </w:p>
    <w:p w14:paraId="06397D28" w14:textId="38E2EDD1" w:rsidR="00633F60" w:rsidRDefault="00633F60" w:rsidP="00D01072">
      <w:pPr>
        <w:rPr>
          <w:rFonts w:ascii="Garamond" w:hAnsi="Garamond" w:cstheme="minorHAnsi"/>
          <w:sz w:val="24"/>
          <w:szCs w:val="24"/>
        </w:rPr>
      </w:pPr>
      <w:r>
        <w:rPr>
          <w:rFonts w:ascii="Garamond" w:hAnsi="Garamond" w:cstheme="minorHAnsi"/>
          <w:sz w:val="24"/>
          <w:szCs w:val="24"/>
        </w:rPr>
        <w:t xml:space="preserve">You must be 18 or over to attend a course. </w:t>
      </w:r>
    </w:p>
    <w:p w14:paraId="302B5F2B" w14:textId="77777777" w:rsidR="00633F60" w:rsidRPr="00307628" w:rsidRDefault="00633F60" w:rsidP="00D01072">
      <w:pPr>
        <w:rPr>
          <w:rFonts w:ascii="Garamond" w:hAnsi="Garamond" w:cstheme="minorHAnsi"/>
          <w:sz w:val="24"/>
          <w:szCs w:val="24"/>
        </w:rPr>
      </w:pPr>
    </w:p>
    <w:p w14:paraId="318C8A32" w14:textId="77777777" w:rsidR="00D01072" w:rsidRPr="00307628" w:rsidRDefault="00D01072" w:rsidP="00D01072">
      <w:pPr>
        <w:rPr>
          <w:rFonts w:ascii="Garamond" w:hAnsi="Garamond" w:cstheme="minorHAnsi"/>
          <w:b/>
          <w:bCs/>
          <w:sz w:val="24"/>
          <w:szCs w:val="24"/>
        </w:rPr>
      </w:pPr>
      <w:r w:rsidRPr="00307628">
        <w:rPr>
          <w:rFonts w:ascii="Garamond" w:hAnsi="Garamond" w:cstheme="minorHAnsi"/>
          <w:b/>
          <w:bCs/>
          <w:sz w:val="24"/>
          <w:szCs w:val="24"/>
        </w:rPr>
        <w:t>Admission to Winterbourne:</w:t>
      </w:r>
    </w:p>
    <w:p w14:paraId="779E6F49" w14:textId="77777777" w:rsidR="00D01072" w:rsidRPr="00307628" w:rsidRDefault="00D01072" w:rsidP="00D01072">
      <w:pPr>
        <w:rPr>
          <w:rFonts w:ascii="Garamond" w:hAnsi="Garamond" w:cstheme="minorHAnsi"/>
          <w:sz w:val="24"/>
          <w:szCs w:val="24"/>
        </w:rPr>
      </w:pPr>
      <w:r w:rsidRPr="00307628">
        <w:rPr>
          <w:rFonts w:ascii="Garamond" w:hAnsi="Garamond" w:cstheme="minorHAnsi"/>
          <w:sz w:val="24"/>
          <w:szCs w:val="24"/>
        </w:rPr>
        <w:t xml:space="preserve">Learners at Winterbourne Centre for Horticulture will be issued a student card upon enrolment which entitles the cardholder to free admission to Winterbourne House and Garden for the duration of their course, excluding ticketed events. Please note that if a Learner wishes to bring friends or family to visit Winterbourne, normal admission charges apply to those visitors. When visiting the House and Garden, the main visitor carpark should be used. </w:t>
      </w:r>
    </w:p>
    <w:sectPr w:rsidR="00D01072" w:rsidRPr="003076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760CE"/>
    <w:multiLevelType w:val="hybridMultilevel"/>
    <w:tmpl w:val="25CA0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6E6F98"/>
    <w:multiLevelType w:val="hybridMultilevel"/>
    <w:tmpl w:val="B7468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7389263">
    <w:abstractNumId w:val="1"/>
  </w:num>
  <w:num w:numId="2" w16cid:durableId="1800805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72"/>
    <w:rsid w:val="00307628"/>
    <w:rsid w:val="00536D63"/>
    <w:rsid w:val="00567354"/>
    <w:rsid w:val="00633F60"/>
    <w:rsid w:val="008712F2"/>
    <w:rsid w:val="00A15764"/>
    <w:rsid w:val="00B01368"/>
    <w:rsid w:val="00D01072"/>
    <w:rsid w:val="00F92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B704"/>
  <w15:chartTrackingRefBased/>
  <w15:docId w15:val="{A01AC1BD-682D-4DE5-B818-EEBB0F5C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072"/>
    <w:rPr>
      <w:kern w:val="0"/>
      <w14:ligatures w14:val="none"/>
    </w:rPr>
  </w:style>
  <w:style w:type="paragraph" w:styleId="Heading1">
    <w:name w:val="heading 1"/>
    <w:basedOn w:val="Normal"/>
    <w:next w:val="Normal"/>
    <w:link w:val="Heading1Char"/>
    <w:uiPriority w:val="9"/>
    <w:qFormat/>
    <w:rsid w:val="00D01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072"/>
    <w:rPr>
      <w:rFonts w:eastAsiaTheme="majorEastAsia" w:cstheme="majorBidi"/>
      <w:color w:val="272727" w:themeColor="text1" w:themeTint="D8"/>
    </w:rPr>
  </w:style>
  <w:style w:type="paragraph" w:styleId="Title">
    <w:name w:val="Title"/>
    <w:basedOn w:val="Normal"/>
    <w:next w:val="Normal"/>
    <w:link w:val="TitleChar"/>
    <w:uiPriority w:val="10"/>
    <w:qFormat/>
    <w:rsid w:val="00D01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072"/>
    <w:pPr>
      <w:spacing w:before="160"/>
      <w:jc w:val="center"/>
    </w:pPr>
    <w:rPr>
      <w:i/>
      <w:iCs/>
      <w:color w:val="404040" w:themeColor="text1" w:themeTint="BF"/>
    </w:rPr>
  </w:style>
  <w:style w:type="character" w:customStyle="1" w:styleId="QuoteChar">
    <w:name w:val="Quote Char"/>
    <w:basedOn w:val="DefaultParagraphFont"/>
    <w:link w:val="Quote"/>
    <w:uiPriority w:val="29"/>
    <w:rsid w:val="00D01072"/>
    <w:rPr>
      <w:i/>
      <w:iCs/>
      <w:color w:val="404040" w:themeColor="text1" w:themeTint="BF"/>
    </w:rPr>
  </w:style>
  <w:style w:type="paragraph" w:styleId="ListParagraph">
    <w:name w:val="List Paragraph"/>
    <w:basedOn w:val="Normal"/>
    <w:uiPriority w:val="34"/>
    <w:qFormat/>
    <w:rsid w:val="00D01072"/>
    <w:pPr>
      <w:ind w:left="720"/>
      <w:contextualSpacing/>
    </w:pPr>
  </w:style>
  <w:style w:type="character" w:styleId="IntenseEmphasis">
    <w:name w:val="Intense Emphasis"/>
    <w:basedOn w:val="DefaultParagraphFont"/>
    <w:uiPriority w:val="21"/>
    <w:qFormat/>
    <w:rsid w:val="00D01072"/>
    <w:rPr>
      <w:i/>
      <w:iCs/>
      <w:color w:val="0F4761" w:themeColor="accent1" w:themeShade="BF"/>
    </w:rPr>
  </w:style>
  <w:style w:type="paragraph" w:styleId="IntenseQuote">
    <w:name w:val="Intense Quote"/>
    <w:basedOn w:val="Normal"/>
    <w:next w:val="Normal"/>
    <w:link w:val="IntenseQuoteChar"/>
    <w:uiPriority w:val="30"/>
    <w:qFormat/>
    <w:rsid w:val="00D01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072"/>
    <w:rPr>
      <w:i/>
      <w:iCs/>
      <w:color w:val="0F4761" w:themeColor="accent1" w:themeShade="BF"/>
    </w:rPr>
  </w:style>
  <w:style w:type="character" w:styleId="IntenseReference">
    <w:name w:val="Intense Reference"/>
    <w:basedOn w:val="DefaultParagraphFont"/>
    <w:uiPriority w:val="32"/>
    <w:qFormat/>
    <w:rsid w:val="00D01072"/>
    <w:rPr>
      <w:b/>
      <w:bCs/>
      <w:smallCaps/>
      <w:color w:val="0F4761" w:themeColor="accent1" w:themeShade="BF"/>
      <w:spacing w:val="5"/>
    </w:rPr>
  </w:style>
  <w:style w:type="character" w:styleId="Hyperlink">
    <w:name w:val="Hyperlink"/>
    <w:basedOn w:val="DefaultParagraphFont"/>
    <w:uiPriority w:val="99"/>
    <w:unhideWhenUsed/>
    <w:rsid w:val="00307628"/>
    <w:rPr>
      <w:color w:val="467886" w:themeColor="hyperlink"/>
      <w:u w:val="single"/>
    </w:rPr>
  </w:style>
  <w:style w:type="character" w:styleId="UnresolvedMention">
    <w:name w:val="Unresolved Mention"/>
    <w:basedOn w:val="DefaultParagraphFont"/>
    <w:uiPriority w:val="99"/>
    <w:semiHidden/>
    <w:unhideWhenUsed/>
    <w:rsid w:val="00307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fe.org.uk/customer-and-learner-support/customer-support/legal-information/privacy-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hs.org.uk/privacy" TargetMode="External"/><Relationship Id="rId5" Type="http://schemas.openxmlformats.org/officeDocument/2006/relationships/hyperlink" Target="https://www.winterbourne.org.uk/priva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Hill (Winterbourne House and Garden)</dc:creator>
  <cp:keywords/>
  <dc:description/>
  <cp:lastModifiedBy>Eleanor Hill (Winterbourne House and Garden)</cp:lastModifiedBy>
  <cp:revision>4</cp:revision>
  <dcterms:created xsi:type="dcterms:W3CDTF">2026-05-11T09:39:00Z</dcterms:created>
  <dcterms:modified xsi:type="dcterms:W3CDTF">2026-05-19T13:47:00Z</dcterms:modified>
</cp:coreProperties>
</file>